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4933" w14:textId="35767B63" w:rsidR="00307EB8" w:rsidRPr="00EB6709" w:rsidRDefault="00307EB8" w:rsidP="00307EB8">
      <w:pPr>
        <w:rPr>
          <w:rFonts w:cstheme="minorHAnsi"/>
          <w:lang w:val="en-GB"/>
        </w:rPr>
      </w:pPr>
      <w:r w:rsidRPr="00307EB8">
        <w:rPr>
          <w:rFonts w:cstheme="minorHAnsi"/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6A1768AE" wp14:editId="0886058C">
            <wp:simplePos x="0" y="0"/>
            <wp:positionH relativeFrom="column">
              <wp:posOffset>3671916</wp:posOffset>
            </wp:positionH>
            <wp:positionV relativeFrom="paragraph">
              <wp:posOffset>58</wp:posOffset>
            </wp:positionV>
            <wp:extent cx="1821815" cy="822325"/>
            <wp:effectExtent l="0" t="0" r="6985" b="0"/>
            <wp:wrapTight wrapText="bothSides">
              <wp:wrapPolygon edited="0">
                <wp:start x="0" y="0"/>
                <wp:lineTo x="0" y="21016"/>
                <wp:lineTo x="21457" y="21016"/>
                <wp:lineTo x="21457" y="0"/>
                <wp:lineTo x="0" y="0"/>
              </wp:wrapPolygon>
            </wp:wrapTight>
            <wp:docPr id="2117976184" name="Obrázok 1" descr="Obrázok, na ktorom je písmo, logo,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976184" name="Obrázok 1" descr="Obrázok, na ktorom je písmo, logo, text&#10;&#10;Automaticky generovaný pop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14:ligatures w14:val="standardContextual"/>
        </w:rPr>
        <w:drawing>
          <wp:inline distT="0" distB="0" distL="0" distR="0" wp14:anchorId="7B1E31F0" wp14:editId="3F93B422">
            <wp:extent cx="2417913" cy="741219"/>
            <wp:effectExtent l="0" t="0" r="1905" b="1905"/>
            <wp:docPr id="3" name="Obrázok 2" descr="Obrázok, na ktorom je text, písmo, snímka obrazovky, grafika&#10;&#10;Automaticky generovaný popis">
              <a:extLst xmlns:a="http://schemas.openxmlformats.org/drawingml/2006/main">
                <a:ext uri="{FF2B5EF4-FFF2-40B4-BE49-F238E27FC236}">
                  <a16:creationId xmlns:a16="http://schemas.microsoft.com/office/drawing/2014/main" id="{6B1FC1DF-DFF9-5F8F-58FF-0AD23E27C9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Obrázok, na ktorom je text, písmo, snímka obrazovky, grafika&#10;&#10;Automaticky generovaný popis">
                      <a:extLst>
                        <a:ext uri="{FF2B5EF4-FFF2-40B4-BE49-F238E27FC236}">
                          <a16:creationId xmlns:a16="http://schemas.microsoft.com/office/drawing/2014/main" id="{6B1FC1DF-DFF9-5F8F-58FF-0AD23E27C9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7177" cy="74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47DBA" w14:textId="77777777" w:rsidR="00307EB8" w:rsidRDefault="00307EB8" w:rsidP="00307EB8">
      <w:pPr>
        <w:rPr>
          <w:rFonts w:cstheme="minorHAnsi"/>
          <w:b/>
          <w:bCs/>
          <w:color w:val="000000"/>
          <w:sz w:val="27"/>
          <w:szCs w:val="27"/>
          <w:lang w:val="en-GB"/>
        </w:rPr>
      </w:pPr>
    </w:p>
    <w:p w14:paraId="5446B325" w14:textId="77777777" w:rsidR="00C5694D" w:rsidRPr="00C5694D" w:rsidRDefault="00C5694D" w:rsidP="00C5694D">
      <w:pPr>
        <w:rPr>
          <w:rFonts w:cstheme="minorHAnsi"/>
          <w:b/>
          <w:bCs/>
          <w:i/>
          <w:iCs/>
          <w:color w:val="242424"/>
          <w:sz w:val="32"/>
          <w:szCs w:val="32"/>
          <w:shd w:val="clear" w:color="auto" w:fill="FFFFFF"/>
        </w:rPr>
      </w:pPr>
    </w:p>
    <w:p w14:paraId="4839DDA9" w14:textId="77777777" w:rsidR="00C5694D" w:rsidRPr="00C5694D" w:rsidRDefault="00C5694D" w:rsidP="00C5694D">
      <w:pPr>
        <w:jc w:val="center"/>
        <w:rPr>
          <w:rFonts w:cstheme="minorHAnsi"/>
          <w:b/>
          <w:bCs/>
          <w:color w:val="242424"/>
          <w:sz w:val="32"/>
          <w:szCs w:val="32"/>
          <w:shd w:val="clear" w:color="auto" w:fill="FFFFFF"/>
        </w:rPr>
      </w:pPr>
      <w:r w:rsidRPr="00C5694D">
        <w:rPr>
          <w:rFonts w:cstheme="minorHAnsi"/>
          <w:b/>
          <w:bCs/>
          <w:color w:val="242424"/>
          <w:sz w:val="32"/>
          <w:szCs w:val="32"/>
          <w:shd w:val="clear" w:color="auto" w:fill="FFFFFF"/>
        </w:rPr>
        <w:t xml:space="preserve">Minutes </w:t>
      </w:r>
    </w:p>
    <w:p w14:paraId="46C1C5BA" w14:textId="25123609" w:rsidR="00C5694D" w:rsidRPr="00E7337C" w:rsidRDefault="00F22CFF" w:rsidP="00E7337C">
      <w:pPr>
        <w:jc w:val="center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bCs/>
          <w:color w:val="242424"/>
          <w:sz w:val="32"/>
          <w:szCs w:val="32"/>
          <w:shd w:val="clear" w:color="auto" w:fill="FFFFFF"/>
        </w:rPr>
        <w:t>Project meeting</w:t>
      </w:r>
      <w:r w:rsidR="000F2873">
        <w:rPr>
          <w:rFonts w:cstheme="minorHAnsi"/>
          <w:b/>
          <w:bCs/>
          <w:color w:val="242424"/>
          <w:sz w:val="32"/>
          <w:szCs w:val="32"/>
          <w:shd w:val="clear" w:color="auto" w:fill="FFFFFF"/>
        </w:rPr>
        <w:t xml:space="preserve"> and practical experience at</w:t>
      </w:r>
      <w:r w:rsidR="00C5694D" w:rsidRPr="00C5694D">
        <w:rPr>
          <w:rFonts w:cstheme="minorHAnsi"/>
          <w:b/>
          <w:bCs/>
          <w:color w:val="000000"/>
          <w:sz w:val="32"/>
          <w:szCs w:val="32"/>
          <w:lang w:val="en-GB"/>
        </w:rPr>
        <w:t xml:space="preserve"> the</w:t>
      </w:r>
      <w:r w:rsidR="00C5694D" w:rsidRPr="00C5694D">
        <w:rPr>
          <w:rFonts w:cstheme="minorHAnsi"/>
          <w:b/>
          <w:sz w:val="32"/>
          <w:szCs w:val="32"/>
          <w:lang w:val="en-GB"/>
        </w:rPr>
        <w:t xml:space="preserve"> Slovak University of Agriculture in Nitra (SUA)</w:t>
      </w:r>
    </w:p>
    <w:p w14:paraId="5708B82F" w14:textId="59B365E3" w:rsidR="00C5694D" w:rsidRPr="00304438" w:rsidRDefault="00C5694D" w:rsidP="00304438">
      <w:pPr>
        <w:ind w:left="2832" w:hanging="2832"/>
        <w:jc w:val="both"/>
        <w:rPr>
          <w:rFonts w:cstheme="minorHAnsi"/>
          <w:b/>
          <w:bCs/>
          <w:color w:val="242424"/>
          <w:sz w:val="32"/>
          <w:szCs w:val="32"/>
          <w:shd w:val="clear" w:color="auto" w:fill="FFFFFF"/>
        </w:rPr>
      </w:pPr>
      <w:r w:rsidRPr="00C5694D">
        <w:rPr>
          <w:rFonts w:cstheme="minorHAnsi"/>
          <w:b/>
          <w:bCs/>
          <w:color w:val="242424"/>
          <w:sz w:val="32"/>
          <w:szCs w:val="32"/>
          <w:shd w:val="clear" w:color="auto" w:fill="FFFFFF"/>
        </w:rPr>
        <w:t xml:space="preserve">Topic: </w:t>
      </w:r>
      <w:r w:rsidRPr="00C5694D">
        <w:rPr>
          <w:rFonts w:cstheme="minorHAnsi"/>
          <w:b/>
          <w:bCs/>
          <w:color w:val="242424"/>
          <w:sz w:val="32"/>
          <w:szCs w:val="32"/>
          <w:shd w:val="clear" w:color="auto" w:fill="FFFFFF"/>
        </w:rPr>
        <w:tab/>
      </w:r>
      <w:r w:rsidR="000F2873">
        <w:rPr>
          <w:rFonts w:cstheme="minorHAnsi"/>
          <w:b/>
          <w:bCs/>
          <w:color w:val="242424"/>
          <w:sz w:val="32"/>
          <w:szCs w:val="32"/>
          <w:shd w:val="clear" w:color="auto" w:fill="FFFFFF"/>
        </w:rPr>
        <w:t>Green solutions</w:t>
      </w:r>
      <w:r w:rsidR="00DD7DCF">
        <w:rPr>
          <w:rFonts w:cstheme="minorHAnsi"/>
          <w:b/>
          <w:bCs/>
          <w:color w:val="242424"/>
          <w:sz w:val="32"/>
          <w:szCs w:val="32"/>
          <w:shd w:val="clear" w:color="auto" w:fill="FFFFFF"/>
        </w:rPr>
        <w:t xml:space="preserve"> for education, sustainability and ecology in modern society</w:t>
      </w:r>
    </w:p>
    <w:p w14:paraId="0536313F" w14:textId="688A9D81" w:rsidR="00307EB8" w:rsidRPr="00C5694D" w:rsidRDefault="00C5694D" w:rsidP="00C5694D">
      <w:pPr>
        <w:jc w:val="both"/>
        <w:rPr>
          <w:rFonts w:cstheme="minorHAnsi"/>
          <w:b/>
          <w:bCs/>
          <w:sz w:val="32"/>
          <w:szCs w:val="32"/>
          <w:lang w:val="en-GB"/>
        </w:rPr>
      </w:pPr>
      <w:r w:rsidRPr="00C5694D">
        <w:rPr>
          <w:rFonts w:cstheme="minorHAnsi"/>
          <w:b/>
          <w:bCs/>
          <w:sz w:val="32"/>
          <w:szCs w:val="32"/>
          <w:lang w:val="en-GB"/>
        </w:rPr>
        <w:t xml:space="preserve">Date: </w:t>
      </w:r>
      <w:r w:rsidRPr="00C5694D">
        <w:rPr>
          <w:rFonts w:cstheme="minorHAnsi"/>
          <w:b/>
          <w:bCs/>
          <w:sz w:val="32"/>
          <w:szCs w:val="32"/>
          <w:lang w:val="en-GB"/>
        </w:rPr>
        <w:tab/>
      </w:r>
      <w:r w:rsidRPr="00C5694D">
        <w:rPr>
          <w:rFonts w:cstheme="minorHAnsi"/>
          <w:b/>
          <w:bCs/>
          <w:sz w:val="32"/>
          <w:szCs w:val="32"/>
          <w:lang w:val="en-GB"/>
        </w:rPr>
        <w:tab/>
      </w:r>
      <w:r w:rsidR="00304438">
        <w:rPr>
          <w:rFonts w:cstheme="minorHAnsi"/>
          <w:b/>
          <w:bCs/>
          <w:sz w:val="32"/>
          <w:szCs w:val="32"/>
          <w:lang w:val="en-GB"/>
        </w:rPr>
        <w:tab/>
        <w:t>October 16-17-18</w:t>
      </w:r>
      <w:r w:rsidR="00307EB8" w:rsidRPr="00C5694D">
        <w:rPr>
          <w:rFonts w:cstheme="minorHAnsi"/>
          <w:b/>
          <w:bCs/>
          <w:sz w:val="32"/>
          <w:szCs w:val="32"/>
          <w:lang w:val="en-GB"/>
        </w:rPr>
        <w:t>, 2023</w:t>
      </w:r>
    </w:p>
    <w:p w14:paraId="2B47A1F1" w14:textId="77777777" w:rsidR="00AF5024" w:rsidRPr="00C5694D" w:rsidRDefault="00AF5024" w:rsidP="00307EB8">
      <w:pPr>
        <w:jc w:val="center"/>
        <w:rPr>
          <w:rFonts w:cstheme="minorHAnsi"/>
          <w:sz w:val="24"/>
          <w:szCs w:val="24"/>
          <w:lang w:val="en-GB"/>
        </w:rPr>
      </w:pPr>
    </w:p>
    <w:p w14:paraId="3572C54B" w14:textId="27555093" w:rsidR="00307EB8" w:rsidRDefault="00D7020F" w:rsidP="00E7337C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October 1</w:t>
      </w:r>
      <w:r w:rsidR="00C5694D" w:rsidRPr="00C5694D">
        <w:rPr>
          <w:rFonts w:cstheme="minorHAnsi"/>
          <w:b/>
          <w:bCs/>
          <w:sz w:val="24"/>
          <w:szCs w:val="24"/>
          <w:lang w:val="en-GB"/>
        </w:rPr>
        <w:t>6</w:t>
      </w:r>
      <w:r w:rsidR="00E7337C">
        <w:rPr>
          <w:rFonts w:cstheme="minorHAnsi"/>
          <w:b/>
          <w:bCs/>
          <w:sz w:val="24"/>
          <w:szCs w:val="24"/>
          <w:lang w:val="en-GB"/>
        </w:rPr>
        <w:t>, 2023</w:t>
      </w:r>
    </w:p>
    <w:p w14:paraId="3DEFF482" w14:textId="32FED83A" w:rsidR="009B2454" w:rsidRDefault="00C5694D" w:rsidP="000F1328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The programme was</w:t>
      </w:r>
      <w:r w:rsidR="007375F0">
        <w:rPr>
          <w:rFonts w:cstheme="minorHAnsi"/>
          <w:sz w:val="24"/>
          <w:szCs w:val="24"/>
          <w:lang w:val="en-GB"/>
        </w:rPr>
        <w:t xml:space="preserve"> opened by Mr. Vladislav Valach (</w:t>
      </w:r>
      <w:r w:rsidR="00E26BFC" w:rsidRPr="00E26BFC">
        <w:rPr>
          <w:rFonts w:cstheme="minorHAnsi"/>
          <w:sz w:val="24"/>
          <w:szCs w:val="24"/>
          <w:lang w:val="en-GB"/>
        </w:rPr>
        <w:t>Director of International Relations Office</w:t>
      </w:r>
      <w:r w:rsidR="00E26BFC">
        <w:rPr>
          <w:rFonts w:cstheme="minorHAnsi"/>
          <w:sz w:val="24"/>
          <w:szCs w:val="24"/>
          <w:lang w:val="en-GB"/>
        </w:rPr>
        <w:t xml:space="preserve"> of SUA)</w:t>
      </w:r>
      <w:r w:rsidR="009B2454">
        <w:rPr>
          <w:rFonts w:cstheme="minorHAnsi"/>
          <w:sz w:val="24"/>
          <w:szCs w:val="24"/>
          <w:lang w:val="en-GB"/>
        </w:rPr>
        <w:t xml:space="preserve"> who welcome</w:t>
      </w:r>
      <w:r w:rsidR="004950E6">
        <w:rPr>
          <w:rFonts w:cstheme="minorHAnsi"/>
          <w:sz w:val="24"/>
          <w:szCs w:val="24"/>
          <w:lang w:val="en-GB"/>
        </w:rPr>
        <w:t xml:space="preserve">d </w:t>
      </w:r>
      <w:r w:rsidR="00C25375">
        <w:rPr>
          <w:rFonts w:cstheme="minorHAnsi"/>
          <w:sz w:val="24"/>
          <w:szCs w:val="24"/>
          <w:lang w:val="en-GB"/>
        </w:rPr>
        <w:t>participants of the event</w:t>
      </w:r>
      <w:r w:rsidR="00406CC8">
        <w:rPr>
          <w:rFonts w:cstheme="minorHAnsi"/>
          <w:sz w:val="24"/>
          <w:szCs w:val="24"/>
          <w:lang w:val="en-GB"/>
        </w:rPr>
        <w:t xml:space="preserve"> and informed </w:t>
      </w:r>
      <w:r w:rsidR="00F01143">
        <w:rPr>
          <w:rFonts w:cstheme="minorHAnsi"/>
          <w:sz w:val="24"/>
          <w:szCs w:val="24"/>
          <w:lang w:val="en-GB"/>
        </w:rPr>
        <w:t xml:space="preserve">them </w:t>
      </w:r>
      <w:r w:rsidR="00406CC8">
        <w:rPr>
          <w:rFonts w:cstheme="minorHAnsi"/>
          <w:sz w:val="24"/>
          <w:szCs w:val="24"/>
          <w:lang w:val="en-GB"/>
        </w:rPr>
        <w:t>on the detailed programme</w:t>
      </w:r>
      <w:r w:rsidR="00F01143">
        <w:rPr>
          <w:rFonts w:cstheme="minorHAnsi"/>
          <w:sz w:val="24"/>
          <w:szCs w:val="24"/>
          <w:lang w:val="en-GB"/>
        </w:rPr>
        <w:t>. Welcome speech was held by the coordina</w:t>
      </w:r>
      <w:r w:rsidR="00FC0C6D">
        <w:rPr>
          <w:rFonts w:cstheme="minorHAnsi"/>
          <w:sz w:val="24"/>
          <w:szCs w:val="24"/>
          <w:lang w:val="en-GB"/>
        </w:rPr>
        <w:t xml:space="preserve">ting university </w:t>
      </w:r>
      <w:r w:rsidR="00CD0F66">
        <w:rPr>
          <w:rFonts w:cstheme="minorHAnsi"/>
          <w:sz w:val="24"/>
          <w:szCs w:val="24"/>
          <w:lang w:val="en-GB"/>
        </w:rPr>
        <w:t xml:space="preserve">in </w:t>
      </w:r>
      <w:r w:rsidR="00CD0F66" w:rsidRPr="00C21D3B">
        <w:rPr>
          <w:rFonts w:cstheme="minorHAnsi"/>
          <w:sz w:val="24"/>
          <w:szCs w:val="24"/>
          <w:lang w:val="en-GB"/>
        </w:rPr>
        <w:t>Bijeljina</w:t>
      </w:r>
      <w:r w:rsidR="00CD0F66">
        <w:rPr>
          <w:rFonts w:cstheme="minorHAnsi"/>
          <w:sz w:val="24"/>
          <w:szCs w:val="24"/>
          <w:lang w:val="en-GB"/>
        </w:rPr>
        <w:t xml:space="preserve"> </w:t>
      </w:r>
      <w:r w:rsidR="00FC0C6D">
        <w:rPr>
          <w:rFonts w:cstheme="minorHAnsi"/>
          <w:sz w:val="24"/>
          <w:szCs w:val="24"/>
          <w:lang w:val="en-GB"/>
        </w:rPr>
        <w:t xml:space="preserve">-  </w:t>
      </w:r>
      <w:r w:rsidR="00390A6F">
        <w:rPr>
          <w:rFonts w:cstheme="minorHAnsi"/>
          <w:sz w:val="24"/>
          <w:szCs w:val="24"/>
          <w:lang w:val="en-GB"/>
        </w:rPr>
        <w:t xml:space="preserve">                                   </w:t>
      </w:r>
      <w:r w:rsidR="00F01143">
        <w:rPr>
          <w:rFonts w:cstheme="minorHAnsi"/>
          <w:sz w:val="24"/>
          <w:szCs w:val="24"/>
          <w:lang w:val="en-GB"/>
        </w:rPr>
        <w:t xml:space="preserve">prof. </w:t>
      </w:r>
      <w:proofErr w:type="spellStart"/>
      <w:r w:rsidR="00C21D3B" w:rsidRPr="00C21D3B">
        <w:rPr>
          <w:rFonts w:cstheme="minorHAnsi"/>
          <w:sz w:val="24"/>
          <w:szCs w:val="24"/>
          <w:lang w:val="en-GB"/>
        </w:rPr>
        <w:t>dr</w:t>
      </w:r>
      <w:r w:rsidR="00C23680">
        <w:rPr>
          <w:rFonts w:cstheme="minorHAnsi"/>
          <w:sz w:val="24"/>
          <w:szCs w:val="24"/>
          <w:lang w:val="en-GB"/>
        </w:rPr>
        <w:t>.</w:t>
      </w:r>
      <w:proofErr w:type="spellEnd"/>
      <w:r w:rsidR="00C21D3B" w:rsidRPr="00C21D3B">
        <w:rPr>
          <w:rFonts w:cstheme="minorHAnsi"/>
          <w:sz w:val="24"/>
          <w:szCs w:val="24"/>
          <w:lang w:val="en-GB"/>
        </w:rPr>
        <w:t xml:space="preserve"> Boro Krstić</w:t>
      </w:r>
      <w:r w:rsidR="00CD0F66">
        <w:rPr>
          <w:rFonts w:cstheme="minorHAnsi"/>
          <w:sz w:val="24"/>
          <w:szCs w:val="24"/>
          <w:lang w:val="en-GB"/>
        </w:rPr>
        <w:t xml:space="preserve">. </w:t>
      </w:r>
      <w:r w:rsidR="00C23680">
        <w:rPr>
          <w:rFonts w:cstheme="minorHAnsi"/>
          <w:sz w:val="24"/>
          <w:szCs w:val="24"/>
          <w:lang w:val="en-GB"/>
        </w:rPr>
        <w:t xml:space="preserve">After official opening the programme continued by the </w:t>
      </w:r>
      <w:r w:rsidR="00D60812">
        <w:rPr>
          <w:rFonts w:cstheme="minorHAnsi"/>
          <w:sz w:val="24"/>
          <w:szCs w:val="24"/>
          <w:lang w:val="en-GB"/>
        </w:rPr>
        <w:t xml:space="preserve">presentation of the Nitra </w:t>
      </w:r>
      <w:proofErr w:type="gramStart"/>
      <w:r w:rsidR="00D60812">
        <w:rPr>
          <w:rFonts w:cstheme="minorHAnsi"/>
          <w:sz w:val="24"/>
          <w:szCs w:val="24"/>
          <w:lang w:val="en-GB"/>
        </w:rPr>
        <w:t xml:space="preserve">municipality  </w:t>
      </w:r>
      <w:r w:rsidR="00176FD2" w:rsidRPr="00176FD2">
        <w:rPr>
          <w:rFonts w:cstheme="minorHAnsi"/>
          <w:sz w:val="24"/>
          <w:szCs w:val="24"/>
          <w:lang w:val="en-GB"/>
        </w:rPr>
        <w:t>Ing</w:t>
      </w:r>
      <w:proofErr w:type="gramEnd"/>
      <w:r w:rsidR="00176FD2" w:rsidRPr="00176FD2">
        <w:rPr>
          <w:rFonts w:cstheme="minorHAnsi"/>
          <w:sz w:val="24"/>
          <w:szCs w:val="24"/>
          <w:lang w:val="en-GB"/>
        </w:rPr>
        <w:t xml:space="preserve">. Štefan </w:t>
      </w:r>
      <w:proofErr w:type="spellStart"/>
      <w:r w:rsidR="00176FD2" w:rsidRPr="00176FD2">
        <w:rPr>
          <w:rFonts w:cstheme="minorHAnsi"/>
          <w:sz w:val="24"/>
          <w:szCs w:val="24"/>
          <w:lang w:val="en-GB"/>
        </w:rPr>
        <w:t>Lančarič</w:t>
      </w:r>
      <w:proofErr w:type="spellEnd"/>
      <w:r w:rsidR="00176FD2" w:rsidRPr="00176FD2">
        <w:rPr>
          <w:rFonts w:cstheme="minorHAnsi"/>
          <w:sz w:val="24"/>
          <w:szCs w:val="24"/>
          <w:lang w:val="en-GB"/>
        </w:rPr>
        <w:t>. PhD.</w:t>
      </w:r>
      <w:r w:rsidR="00176FD2">
        <w:rPr>
          <w:rFonts w:cstheme="minorHAnsi"/>
          <w:sz w:val="24"/>
          <w:szCs w:val="24"/>
          <w:lang w:val="en-GB"/>
        </w:rPr>
        <w:t xml:space="preserve"> </w:t>
      </w:r>
      <w:r w:rsidR="005F0335">
        <w:rPr>
          <w:rFonts w:cstheme="minorHAnsi"/>
          <w:sz w:val="24"/>
          <w:szCs w:val="24"/>
          <w:lang w:val="en-GB"/>
        </w:rPr>
        <w:t xml:space="preserve">– the head of the </w:t>
      </w:r>
      <w:r w:rsidR="001B1547" w:rsidRPr="001B1547">
        <w:rPr>
          <w:rFonts w:cstheme="minorHAnsi"/>
          <w:sz w:val="24"/>
          <w:szCs w:val="24"/>
          <w:lang w:val="en-GB"/>
        </w:rPr>
        <w:t>environment department</w:t>
      </w:r>
      <w:r w:rsidR="002B364C">
        <w:rPr>
          <w:rFonts w:cstheme="minorHAnsi"/>
          <w:sz w:val="24"/>
          <w:szCs w:val="24"/>
          <w:lang w:val="en-GB"/>
        </w:rPr>
        <w:t>. The presentation focused on the practical experiences of Nitra municipality</w:t>
      </w:r>
      <w:r w:rsidR="00C014F5">
        <w:rPr>
          <w:rFonts w:cstheme="minorHAnsi"/>
          <w:sz w:val="24"/>
          <w:szCs w:val="24"/>
          <w:lang w:val="en-GB"/>
        </w:rPr>
        <w:t xml:space="preserve"> in the field of green solutions for education, sustainability and ecology in moder</w:t>
      </w:r>
      <w:r w:rsidR="007E1BC4">
        <w:rPr>
          <w:rFonts w:cstheme="minorHAnsi"/>
          <w:sz w:val="24"/>
          <w:szCs w:val="24"/>
          <w:lang w:val="en-GB"/>
        </w:rPr>
        <w:t>n society not just at the municipality level but also in the regional context.</w:t>
      </w:r>
      <w:r w:rsidR="00694D0B">
        <w:rPr>
          <w:rFonts w:cstheme="minorHAnsi"/>
          <w:sz w:val="24"/>
          <w:szCs w:val="24"/>
          <w:lang w:val="en-GB"/>
        </w:rPr>
        <w:t xml:space="preserve"> After the presentation a fruitful discussion was developed among participants.</w:t>
      </w:r>
    </w:p>
    <w:p w14:paraId="1AD55245" w14:textId="70E8B883" w:rsidR="007A4DC3" w:rsidRDefault="007A4DC3" w:rsidP="000F1328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The aspect of the same topic was </w:t>
      </w:r>
      <w:r w:rsidR="009D4DB0" w:rsidRPr="009D4DB0">
        <w:rPr>
          <w:rFonts w:cstheme="minorHAnsi"/>
          <w:sz w:val="24"/>
          <w:szCs w:val="24"/>
          <w:lang w:val="en-GB"/>
        </w:rPr>
        <w:t>also approached from the university's point of view</w:t>
      </w:r>
      <w:r w:rsidR="009D4DB0">
        <w:rPr>
          <w:rFonts w:cstheme="minorHAnsi"/>
          <w:sz w:val="24"/>
          <w:szCs w:val="24"/>
          <w:lang w:val="en-GB"/>
        </w:rPr>
        <w:t xml:space="preserve"> when participants </w:t>
      </w:r>
      <w:r w:rsidR="00813624">
        <w:rPr>
          <w:rFonts w:cstheme="minorHAnsi"/>
          <w:sz w:val="24"/>
          <w:szCs w:val="24"/>
          <w:lang w:val="en-GB"/>
        </w:rPr>
        <w:t xml:space="preserve">were provided with a presentation by prof. Zuzana </w:t>
      </w:r>
      <w:proofErr w:type="spellStart"/>
      <w:r w:rsidR="00813624">
        <w:rPr>
          <w:rFonts w:cstheme="minorHAnsi"/>
          <w:sz w:val="24"/>
          <w:szCs w:val="24"/>
          <w:lang w:val="en-GB"/>
        </w:rPr>
        <w:t>Palková</w:t>
      </w:r>
      <w:proofErr w:type="spellEnd"/>
      <w:r w:rsidR="00813624">
        <w:rPr>
          <w:rFonts w:cstheme="minorHAnsi"/>
          <w:sz w:val="24"/>
          <w:szCs w:val="24"/>
          <w:lang w:val="en-GB"/>
        </w:rPr>
        <w:t xml:space="preserve"> from the </w:t>
      </w:r>
      <w:r w:rsidR="00557760">
        <w:rPr>
          <w:rFonts w:cstheme="minorHAnsi"/>
          <w:sz w:val="24"/>
          <w:szCs w:val="24"/>
          <w:lang w:val="en-GB"/>
        </w:rPr>
        <w:t>F</w:t>
      </w:r>
      <w:r w:rsidR="00813624">
        <w:rPr>
          <w:rFonts w:cstheme="minorHAnsi"/>
          <w:sz w:val="24"/>
          <w:szCs w:val="24"/>
          <w:lang w:val="en-GB"/>
        </w:rPr>
        <w:t xml:space="preserve">aculty </w:t>
      </w:r>
      <w:r w:rsidR="00557760">
        <w:rPr>
          <w:rFonts w:cstheme="minorHAnsi"/>
          <w:sz w:val="24"/>
          <w:szCs w:val="24"/>
          <w:lang w:val="en-GB"/>
        </w:rPr>
        <w:t xml:space="preserve">of Engineering of the SUA in Nitra. Prof. </w:t>
      </w:r>
      <w:proofErr w:type="spellStart"/>
      <w:r w:rsidR="00557760">
        <w:rPr>
          <w:rFonts w:cstheme="minorHAnsi"/>
          <w:sz w:val="24"/>
          <w:szCs w:val="24"/>
          <w:lang w:val="en-GB"/>
        </w:rPr>
        <w:t>Palková</w:t>
      </w:r>
      <w:proofErr w:type="spellEnd"/>
      <w:r w:rsidR="00557760">
        <w:rPr>
          <w:rFonts w:cstheme="minorHAnsi"/>
          <w:sz w:val="24"/>
          <w:szCs w:val="24"/>
          <w:lang w:val="en-GB"/>
        </w:rPr>
        <w:t xml:space="preserve"> presented several international project experiences form the </w:t>
      </w:r>
      <w:r w:rsidR="008E1403">
        <w:rPr>
          <w:rFonts w:cstheme="minorHAnsi"/>
          <w:sz w:val="24"/>
          <w:szCs w:val="24"/>
          <w:lang w:val="en-GB"/>
        </w:rPr>
        <w:t xml:space="preserve">field of </w:t>
      </w:r>
      <w:proofErr w:type="gramStart"/>
      <w:r w:rsidR="008E1403">
        <w:rPr>
          <w:rFonts w:cstheme="minorHAnsi"/>
          <w:sz w:val="24"/>
          <w:szCs w:val="24"/>
          <w:lang w:val="en-GB"/>
        </w:rPr>
        <w:t>Green</w:t>
      </w:r>
      <w:proofErr w:type="gramEnd"/>
      <w:r w:rsidR="008E1403">
        <w:rPr>
          <w:rFonts w:cstheme="minorHAnsi"/>
          <w:sz w:val="24"/>
          <w:szCs w:val="24"/>
          <w:lang w:val="en-GB"/>
        </w:rPr>
        <w:t xml:space="preserve"> solutions for Education she actively participated </w:t>
      </w:r>
      <w:r w:rsidR="00390A6F">
        <w:rPr>
          <w:rFonts w:cstheme="minorHAnsi"/>
          <w:sz w:val="24"/>
          <w:szCs w:val="24"/>
          <w:lang w:val="en-GB"/>
        </w:rPr>
        <w:t xml:space="preserve">in </w:t>
      </w:r>
      <w:r w:rsidR="008E1403">
        <w:rPr>
          <w:rFonts w:cstheme="minorHAnsi"/>
          <w:sz w:val="24"/>
          <w:szCs w:val="24"/>
          <w:lang w:val="en-GB"/>
        </w:rPr>
        <w:t>as coordinator or partner.</w:t>
      </w:r>
      <w:r w:rsidR="0032739B">
        <w:rPr>
          <w:rFonts w:cstheme="minorHAnsi"/>
          <w:sz w:val="24"/>
          <w:szCs w:val="24"/>
          <w:lang w:val="en-GB"/>
        </w:rPr>
        <w:t xml:space="preserve"> Participants</w:t>
      </w:r>
      <w:r w:rsidR="008E1403">
        <w:rPr>
          <w:rFonts w:cstheme="minorHAnsi"/>
          <w:sz w:val="24"/>
          <w:szCs w:val="24"/>
          <w:lang w:val="en-GB"/>
        </w:rPr>
        <w:t xml:space="preserve"> were very interested in </w:t>
      </w:r>
      <w:r w:rsidR="00390A6F">
        <w:rPr>
          <w:rFonts w:cstheme="minorHAnsi"/>
          <w:sz w:val="24"/>
          <w:szCs w:val="24"/>
          <w:lang w:val="en-GB"/>
        </w:rPr>
        <w:t xml:space="preserve">presented </w:t>
      </w:r>
      <w:r w:rsidR="008E1403">
        <w:rPr>
          <w:rFonts w:cstheme="minorHAnsi"/>
          <w:sz w:val="24"/>
          <w:szCs w:val="24"/>
          <w:lang w:val="en-GB"/>
        </w:rPr>
        <w:t>topics as well as in the</w:t>
      </w:r>
      <w:r w:rsidR="0032739B">
        <w:rPr>
          <w:rFonts w:cstheme="minorHAnsi"/>
          <w:sz w:val="24"/>
          <w:szCs w:val="24"/>
          <w:lang w:val="en-GB"/>
        </w:rPr>
        <w:t xml:space="preserve"> methodology and technical solutions implemented within these projects.</w:t>
      </w:r>
    </w:p>
    <w:p w14:paraId="2C38E53F" w14:textId="028BE78F" w:rsidR="007066C3" w:rsidRDefault="007066C3" w:rsidP="000F1328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After lunch break the practical tour of the SUA campus was realized with special focus on</w:t>
      </w:r>
      <w:r w:rsidR="003C1652">
        <w:rPr>
          <w:rFonts w:cstheme="minorHAnsi"/>
          <w:sz w:val="24"/>
          <w:szCs w:val="24"/>
          <w:lang w:val="en-GB"/>
        </w:rPr>
        <w:t xml:space="preserve"> waste management solutions, Botanical </w:t>
      </w:r>
      <w:r w:rsidR="009E39E7">
        <w:rPr>
          <w:rFonts w:cstheme="minorHAnsi"/>
          <w:sz w:val="24"/>
          <w:szCs w:val="24"/>
          <w:lang w:val="en-GB"/>
        </w:rPr>
        <w:t>Garden</w:t>
      </w:r>
      <w:r w:rsidR="003C1652">
        <w:rPr>
          <w:rFonts w:cstheme="minorHAnsi"/>
          <w:sz w:val="24"/>
          <w:szCs w:val="24"/>
          <w:lang w:val="en-GB"/>
        </w:rPr>
        <w:t xml:space="preserve"> of the university and demonstration of green </w:t>
      </w:r>
      <w:r w:rsidR="00390A6F">
        <w:rPr>
          <w:rFonts w:cstheme="minorHAnsi"/>
          <w:sz w:val="24"/>
          <w:szCs w:val="24"/>
          <w:lang w:val="en-GB"/>
        </w:rPr>
        <w:t>infrastructure examples</w:t>
      </w:r>
      <w:r w:rsidR="009E39E7">
        <w:rPr>
          <w:rFonts w:cstheme="minorHAnsi"/>
          <w:sz w:val="24"/>
          <w:szCs w:val="24"/>
          <w:lang w:val="en-GB"/>
        </w:rPr>
        <w:t>.</w:t>
      </w:r>
    </w:p>
    <w:p w14:paraId="6079D6CB" w14:textId="77777777" w:rsidR="00E7337C" w:rsidRDefault="00E7337C" w:rsidP="000B3867">
      <w:pPr>
        <w:rPr>
          <w:rFonts w:cstheme="minorHAnsi"/>
          <w:sz w:val="24"/>
          <w:szCs w:val="24"/>
          <w:lang w:val="en-GB"/>
        </w:rPr>
      </w:pPr>
    </w:p>
    <w:p w14:paraId="210A6A59" w14:textId="77777777" w:rsidR="000F1328" w:rsidRDefault="000F1328" w:rsidP="000B3867">
      <w:pPr>
        <w:rPr>
          <w:rFonts w:cstheme="minorHAnsi"/>
          <w:sz w:val="24"/>
          <w:szCs w:val="24"/>
          <w:lang w:val="en-GB"/>
        </w:rPr>
      </w:pPr>
    </w:p>
    <w:p w14:paraId="47BCA9BE" w14:textId="77777777" w:rsidR="00E7337C" w:rsidRDefault="00E7337C" w:rsidP="000B3867">
      <w:pPr>
        <w:rPr>
          <w:rFonts w:cstheme="minorHAnsi"/>
          <w:sz w:val="24"/>
          <w:szCs w:val="24"/>
          <w:lang w:val="en-GB"/>
        </w:rPr>
      </w:pPr>
    </w:p>
    <w:p w14:paraId="07F45AED" w14:textId="2972A942" w:rsidR="00016F3E" w:rsidRDefault="00D7020F" w:rsidP="00E7337C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lastRenderedPageBreak/>
        <w:t>October 17, 2023</w:t>
      </w:r>
    </w:p>
    <w:p w14:paraId="08D670D5" w14:textId="77777777" w:rsidR="000F1328" w:rsidRPr="00016F3E" w:rsidRDefault="000F1328" w:rsidP="005A79F6">
      <w:pPr>
        <w:jc w:val="both"/>
        <w:rPr>
          <w:rFonts w:cstheme="minorHAnsi"/>
          <w:b/>
          <w:bCs/>
          <w:sz w:val="24"/>
          <w:szCs w:val="24"/>
          <w:lang w:val="en-GB"/>
        </w:rPr>
      </w:pPr>
    </w:p>
    <w:p w14:paraId="1DC52AA1" w14:textId="738F5399" w:rsidR="00F77FB4" w:rsidRDefault="00AE607A" w:rsidP="005A79F6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The second day of the practical programme enabled participants of the event the on-site </w:t>
      </w:r>
      <w:proofErr w:type="gramStart"/>
      <w:r>
        <w:rPr>
          <w:rFonts w:cstheme="minorHAnsi"/>
          <w:sz w:val="24"/>
          <w:szCs w:val="24"/>
          <w:lang w:val="en-GB"/>
        </w:rPr>
        <w:t xml:space="preserve">visit </w:t>
      </w:r>
      <w:r w:rsidR="00E332FB">
        <w:rPr>
          <w:rFonts w:cstheme="minorHAnsi"/>
          <w:sz w:val="24"/>
          <w:szCs w:val="24"/>
          <w:lang w:val="en-GB"/>
        </w:rPr>
        <w:t xml:space="preserve"> of</w:t>
      </w:r>
      <w:proofErr w:type="gramEnd"/>
      <w:r w:rsidR="00E332FB">
        <w:rPr>
          <w:rFonts w:cstheme="minorHAnsi"/>
          <w:sz w:val="24"/>
          <w:szCs w:val="24"/>
          <w:lang w:val="en-GB"/>
        </w:rPr>
        <w:t xml:space="preserve"> waste management  and recycling centre in Nitra. The visit </w:t>
      </w:r>
      <w:r w:rsidR="00F20D88">
        <w:rPr>
          <w:rFonts w:cstheme="minorHAnsi"/>
          <w:sz w:val="24"/>
          <w:szCs w:val="24"/>
          <w:lang w:val="en-GB"/>
        </w:rPr>
        <w:t>provided beneficial theoretical presentations and practical discussions on thematic topics.</w:t>
      </w:r>
    </w:p>
    <w:p w14:paraId="69937C0B" w14:textId="2B0433BF" w:rsidR="00B450A5" w:rsidRDefault="00342512" w:rsidP="005A79F6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The afternoon´s programme brought participants of the project together in the frame of </w:t>
      </w:r>
      <w:proofErr w:type="gramStart"/>
      <w:r>
        <w:rPr>
          <w:rFonts w:cstheme="minorHAnsi"/>
          <w:sz w:val="24"/>
          <w:szCs w:val="24"/>
          <w:lang w:val="en-GB"/>
        </w:rPr>
        <w:t>the  project</w:t>
      </w:r>
      <w:proofErr w:type="gramEnd"/>
      <w:r>
        <w:rPr>
          <w:rFonts w:cstheme="minorHAnsi"/>
          <w:sz w:val="24"/>
          <w:szCs w:val="24"/>
          <w:lang w:val="en-GB"/>
        </w:rPr>
        <w:t xml:space="preserve"> administration</w:t>
      </w:r>
      <w:r w:rsidR="00B52D9C">
        <w:rPr>
          <w:rFonts w:cstheme="minorHAnsi"/>
          <w:sz w:val="24"/>
          <w:szCs w:val="24"/>
          <w:lang w:val="en-GB"/>
        </w:rPr>
        <w:t xml:space="preserve"> and management meeting which was </w:t>
      </w:r>
      <w:proofErr w:type="spellStart"/>
      <w:r w:rsidR="00B52D9C">
        <w:rPr>
          <w:rFonts w:cstheme="minorHAnsi"/>
          <w:sz w:val="24"/>
          <w:szCs w:val="24"/>
          <w:lang w:val="en-GB"/>
        </w:rPr>
        <w:t>lead</w:t>
      </w:r>
      <w:proofErr w:type="spellEnd"/>
      <w:r w:rsidR="00B52D9C">
        <w:rPr>
          <w:rFonts w:cstheme="minorHAnsi"/>
          <w:sz w:val="24"/>
          <w:szCs w:val="24"/>
          <w:lang w:val="en-GB"/>
        </w:rPr>
        <w:t xml:space="preserve"> by </w:t>
      </w:r>
      <w:r w:rsidR="005A79F6" w:rsidRPr="005A79F6">
        <w:rPr>
          <w:rFonts w:cstheme="minorHAnsi"/>
          <w:sz w:val="24"/>
          <w:szCs w:val="24"/>
          <w:lang w:val="en-GB"/>
        </w:rPr>
        <w:t xml:space="preserve">Doc. </w:t>
      </w:r>
      <w:proofErr w:type="spellStart"/>
      <w:r w:rsidR="005A79F6" w:rsidRPr="005A79F6">
        <w:rPr>
          <w:rFonts w:cstheme="minorHAnsi"/>
          <w:sz w:val="24"/>
          <w:szCs w:val="24"/>
          <w:lang w:val="en-GB"/>
        </w:rPr>
        <w:t>Dr</w:t>
      </w:r>
      <w:r w:rsidR="005A79F6">
        <w:rPr>
          <w:rFonts w:cstheme="minorHAnsi"/>
          <w:sz w:val="24"/>
          <w:szCs w:val="24"/>
          <w:lang w:val="en-GB"/>
        </w:rPr>
        <w:t>.</w:t>
      </w:r>
      <w:proofErr w:type="spellEnd"/>
      <w:r w:rsidR="005A79F6" w:rsidRPr="005A79F6">
        <w:rPr>
          <w:rFonts w:cstheme="minorHAnsi"/>
          <w:sz w:val="24"/>
          <w:szCs w:val="24"/>
          <w:lang w:val="en-GB"/>
        </w:rPr>
        <w:t xml:space="preserve"> Nenad Marković, external expert and consultant</w:t>
      </w:r>
      <w:r w:rsidR="005A79F6">
        <w:rPr>
          <w:rFonts w:cstheme="minorHAnsi"/>
          <w:sz w:val="24"/>
          <w:szCs w:val="24"/>
          <w:lang w:val="en-GB"/>
        </w:rPr>
        <w:t xml:space="preserve"> of the GROWTH project.</w:t>
      </w:r>
    </w:p>
    <w:p w14:paraId="6394AC0A" w14:textId="77777777" w:rsidR="00B450A5" w:rsidRDefault="00B450A5" w:rsidP="000B3867">
      <w:pPr>
        <w:rPr>
          <w:rFonts w:cstheme="minorHAnsi"/>
          <w:sz w:val="24"/>
          <w:szCs w:val="24"/>
          <w:lang w:val="en-GB"/>
        </w:rPr>
      </w:pPr>
    </w:p>
    <w:p w14:paraId="4E55C392" w14:textId="7CC29D24" w:rsidR="00E7337C" w:rsidRPr="00D7020F" w:rsidRDefault="00D7020F" w:rsidP="00D7020F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D7020F">
        <w:rPr>
          <w:rFonts w:cstheme="minorHAnsi"/>
          <w:b/>
          <w:bCs/>
          <w:sz w:val="24"/>
          <w:szCs w:val="24"/>
          <w:lang w:val="en-GB"/>
        </w:rPr>
        <w:t>October 18, 2023</w:t>
      </w:r>
    </w:p>
    <w:p w14:paraId="009A80AE" w14:textId="3F7882CB" w:rsidR="009E754A" w:rsidRDefault="0005326B" w:rsidP="000B3867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As an example of good practice</w:t>
      </w:r>
      <w:r w:rsidR="00352CFF">
        <w:rPr>
          <w:rFonts w:cstheme="minorHAnsi"/>
          <w:sz w:val="24"/>
          <w:szCs w:val="24"/>
          <w:lang w:val="en-GB"/>
        </w:rPr>
        <w:t xml:space="preserve"> </w:t>
      </w:r>
      <w:r w:rsidR="007523DE">
        <w:rPr>
          <w:rFonts w:cstheme="minorHAnsi"/>
          <w:sz w:val="24"/>
          <w:szCs w:val="24"/>
          <w:lang w:val="en-GB"/>
        </w:rPr>
        <w:t xml:space="preserve">in </w:t>
      </w:r>
      <w:proofErr w:type="gramStart"/>
      <w:r w:rsidR="007523DE">
        <w:rPr>
          <w:rFonts w:cstheme="minorHAnsi"/>
          <w:sz w:val="24"/>
          <w:szCs w:val="24"/>
          <w:lang w:val="en-GB"/>
        </w:rPr>
        <w:t>Green</w:t>
      </w:r>
      <w:proofErr w:type="gramEnd"/>
      <w:r w:rsidR="007523DE">
        <w:rPr>
          <w:rFonts w:cstheme="minorHAnsi"/>
          <w:sz w:val="24"/>
          <w:szCs w:val="24"/>
          <w:lang w:val="en-GB"/>
        </w:rPr>
        <w:t xml:space="preserve"> solutions – project </w:t>
      </w:r>
      <w:r w:rsidR="00352CFF">
        <w:rPr>
          <w:rFonts w:cstheme="minorHAnsi"/>
          <w:sz w:val="24"/>
          <w:szCs w:val="24"/>
          <w:lang w:val="en-GB"/>
        </w:rPr>
        <w:t xml:space="preserve">participants </w:t>
      </w:r>
      <w:r w:rsidR="00E76B9D">
        <w:rPr>
          <w:rFonts w:cstheme="minorHAnsi"/>
          <w:sz w:val="24"/>
          <w:szCs w:val="24"/>
          <w:lang w:val="en-GB"/>
        </w:rPr>
        <w:t xml:space="preserve">had a chance to visit an Eco Farm Adam in </w:t>
      </w:r>
      <w:proofErr w:type="spellStart"/>
      <w:r w:rsidR="00E76B9D">
        <w:rPr>
          <w:rFonts w:cstheme="minorHAnsi"/>
          <w:sz w:val="24"/>
          <w:szCs w:val="24"/>
          <w:lang w:val="en-GB"/>
        </w:rPr>
        <w:t>Podkylava</w:t>
      </w:r>
      <w:proofErr w:type="spellEnd"/>
      <w:r w:rsidR="00E76B9D">
        <w:rPr>
          <w:rFonts w:cstheme="minorHAnsi"/>
          <w:sz w:val="24"/>
          <w:szCs w:val="24"/>
          <w:lang w:val="en-GB"/>
        </w:rPr>
        <w:t xml:space="preserve"> village where</w:t>
      </w:r>
      <w:r w:rsidR="007D2635">
        <w:rPr>
          <w:rFonts w:cstheme="minorHAnsi"/>
          <w:sz w:val="24"/>
          <w:szCs w:val="24"/>
          <w:lang w:val="en-GB"/>
        </w:rPr>
        <w:t xml:space="preserve"> they could be part of the presentation of the farm and its production</w:t>
      </w:r>
      <w:r w:rsidR="009E754A">
        <w:rPr>
          <w:rFonts w:cstheme="minorHAnsi"/>
          <w:sz w:val="24"/>
          <w:szCs w:val="24"/>
          <w:lang w:val="en-GB"/>
        </w:rPr>
        <w:t xml:space="preserve"> (multifunctional examples of agriculture, processing of fruits…etc.).</w:t>
      </w:r>
      <w:r w:rsidR="00656453">
        <w:rPr>
          <w:rFonts w:cstheme="minorHAnsi"/>
          <w:sz w:val="24"/>
          <w:szCs w:val="24"/>
          <w:lang w:val="en-GB"/>
        </w:rPr>
        <w:t xml:space="preserve"> the visit enabled to see practical implementation of </w:t>
      </w:r>
      <w:r w:rsidR="00D864B6">
        <w:rPr>
          <w:rFonts w:cstheme="minorHAnsi"/>
          <w:sz w:val="24"/>
          <w:szCs w:val="24"/>
          <w:lang w:val="en-GB"/>
        </w:rPr>
        <w:t xml:space="preserve">“Green” </w:t>
      </w:r>
      <w:r w:rsidR="00656453">
        <w:rPr>
          <w:rFonts w:cstheme="minorHAnsi"/>
          <w:sz w:val="24"/>
          <w:szCs w:val="24"/>
          <w:lang w:val="en-GB"/>
        </w:rPr>
        <w:t xml:space="preserve">strategies, policies </w:t>
      </w:r>
      <w:r w:rsidR="00D864B6">
        <w:rPr>
          <w:rFonts w:cstheme="minorHAnsi"/>
          <w:sz w:val="24"/>
          <w:szCs w:val="24"/>
          <w:lang w:val="en-GB"/>
        </w:rPr>
        <w:t>into practice.</w:t>
      </w:r>
    </w:p>
    <w:p w14:paraId="5434A754" w14:textId="0ACC7FF9" w:rsidR="009E39E7" w:rsidRDefault="007D2635" w:rsidP="000B3867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 </w:t>
      </w:r>
    </w:p>
    <w:p w14:paraId="139AA342" w14:textId="33517B86" w:rsidR="00D7020F" w:rsidRDefault="00D7020F" w:rsidP="00D7020F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Done in Nitra: 19.10.2023</w:t>
      </w:r>
    </w:p>
    <w:p w14:paraId="3336692E" w14:textId="77777777" w:rsidR="00E7337C" w:rsidRDefault="00E7337C" w:rsidP="000B3867">
      <w:pPr>
        <w:rPr>
          <w:rFonts w:cstheme="minorHAnsi"/>
          <w:sz w:val="24"/>
          <w:szCs w:val="24"/>
          <w:lang w:val="en-GB"/>
        </w:rPr>
      </w:pPr>
    </w:p>
    <w:p w14:paraId="599559DB" w14:textId="12123623" w:rsidR="00B450A5" w:rsidRPr="00E7337C" w:rsidRDefault="000D120E" w:rsidP="000B3867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 xml:space="preserve">List of </w:t>
      </w:r>
      <w:r w:rsidR="001A2D09">
        <w:rPr>
          <w:rFonts w:cstheme="minorHAnsi"/>
          <w:b/>
          <w:bCs/>
          <w:sz w:val="24"/>
          <w:szCs w:val="24"/>
          <w:lang w:val="en-GB"/>
        </w:rPr>
        <w:t>A</w:t>
      </w:r>
      <w:r w:rsidR="00B450A5" w:rsidRPr="00E7337C">
        <w:rPr>
          <w:rFonts w:cstheme="minorHAnsi"/>
          <w:b/>
          <w:bCs/>
          <w:sz w:val="24"/>
          <w:szCs w:val="24"/>
          <w:lang w:val="en-GB"/>
        </w:rPr>
        <w:t>nnexes:</w:t>
      </w:r>
    </w:p>
    <w:p w14:paraId="3DB9FF3A" w14:textId="77777777" w:rsidR="00E7337C" w:rsidRPr="000B3867" w:rsidRDefault="00E7337C" w:rsidP="000B3867">
      <w:pPr>
        <w:rPr>
          <w:rFonts w:cstheme="minorHAnsi"/>
          <w:i/>
          <w:iCs/>
          <w:sz w:val="24"/>
          <w:szCs w:val="24"/>
          <w:lang w:val="en-GB"/>
        </w:rPr>
      </w:pPr>
    </w:p>
    <w:p w14:paraId="5C08F6AE" w14:textId="62562E93" w:rsidR="00C5694D" w:rsidRPr="00E7337C" w:rsidRDefault="001A2D09" w:rsidP="00B450A5">
      <w:pPr>
        <w:pStyle w:val="Odsekzoznamu"/>
        <w:numPr>
          <w:ilvl w:val="0"/>
          <w:numId w:val="2"/>
        </w:numPr>
        <w:rPr>
          <w:rFonts w:cstheme="minorHAnsi"/>
          <w:i/>
          <w:iCs/>
          <w:sz w:val="24"/>
          <w:szCs w:val="24"/>
          <w:lang w:val="en-GB"/>
        </w:rPr>
      </w:pPr>
      <w:r>
        <w:rPr>
          <w:rFonts w:cstheme="minorHAnsi"/>
          <w:i/>
          <w:iCs/>
          <w:sz w:val="24"/>
          <w:szCs w:val="24"/>
          <w:lang w:val="en-GB"/>
        </w:rPr>
        <w:t xml:space="preserve">Annex: </w:t>
      </w:r>
      <w:r w:rsidR="00B450A5" w:rsidRPr="00E7337C">
        <w:rPr>
          <w:rFonts w:cstheme="minorHAnsi"/>
          <w:i/>
          <w:iCs/>
          <w:sz w:val="24"/>
          <w:szCs w:val="24"/>
          <w:lang w:val="en-GB"/>
        </w:rPr>
        <w:t xml:space="preserve">Programme of the </w:t>
      </w:r>
      <w:r w:rsidR="00D7020F">
        <w:rPr>
          <w:rFonts w:cstheme="minorHAnsi"/>
          <w:i/>
          <w:iCs/>
          <w:sz w:val="24"/>
          <w:szCs w:val="24"/>
          <w:lang w:val="en-GB"/>
        </w:rPr>
        <w:t>visit at the SUA in Nitra</w:t>
      </w:r>
    </w:p>
    <w:p w14:paraId="79EC5F21" w14:textId="2AADA0AC" w:rsidR="00B450A5" w:rsidRPr="00E7337C" w:rsidRDefault="001A2D09" w:rsidP="00B450A5">
      <w:pPr>
        <w:pStyle w:val="Odsekzoznamu"/>
        <w:numPr>
          <w:ilvl w:val="0"/>
          <w:numId w:val="2"/>
        </w:numPr>
        <w:rPr>
          <w:rFonts w:cstheme="minorHAnsi"/>
          <w:i/>
          <w:iCs/>
          <w:sz w:val="24"/>
          <w:szCs w:val="24"/>
          <w:lang w:val="en-GB"/>
        </w:rPr>
      </w:pPr>
      <w:r>
        <w:rPr>
          <w:rFonts w:cstheme="minorHAnsi"/>
          <w:i/>
          <w:iCs/>
          <w:sz w:val="24"/>
          <w:szCs w:val="24"/>
          <w:lang w:val="en-GB"/>
        </w:rPr>
        <w:t xml:space="preserve">Annex: </w:t>
      </w:r>
      <w:r w:rsidR="00B450A5" w:rsidRPr="00E7337C">
        <w:rPr>
          <w:rFonts w:cstheme="minorHAnsi"/>
          <w:i/>
          <w:iCs/>
          <w:sz w:val="24"/>
          <w:szCs w:val="24"/>
          <w:lang w:val="en-GB"/>
        </w:rPr>
        <w:t xml:space="preserve">List of participants </w:t>
      </w:r>
    </w:p>
    <w:p w14:paraId="57294F7E" w14:textId="080C0568" w:rsidR="000D3884" w:rsidRPr="00E7337C" w:rsidRDefault="001A2D09" w:rsidP="00B450A5">
      <w:pPr>
        <w:pStyle w:val="Odsekzoznamu"/>
        <w:numPr>
          <w:ilvl w:val="0"/>
          <w:numId w:val="2"/>
        </w:numPr>
        <w:rPr>
          <w:rFonts w:cstheme="minorHAnsi"/>
          <w:i/>
          <w:iCs/>
          <w:sz w:val="24"/>
          <w:szCs w:val="24"/>
          <w:lang w:val="en-GB"/>
        </w:rPr>
      </w:pPr>
      <w:r>
        <w:rPr>
          <w:rFonts w:cstheme="minorHAnsi"/>
          <w:i/>
          <w:iCs/>
          <w:sz w:val="24"/>
          <w:szCs w:val="24"/>
          <w:lang w:val="en-GB"/>
        </w:rPr>
        <w:t xml:space="preserve">Annex: </w:t>
      </w:r>
      <w:r w:rsidR="000D3884" w:rsidRPr="00E7337C">
        <w:rPr>
          <w:rFonts w:cstheme="minorHAnsi"/>
          <w:i/>
          <w:iCs/>
          <w:sz w:val="24"/>
          <w:szCs w:val="24"/>
          <w:lang w:val="en-GB"/>
        </w:rPr>
        <w:t xml:space="preserve">Presentations of the event </w:t>
      </w:r>
    </w:p>
    <w:p w14:paraId="5A2256D0" w14:textId="77777777" w:rsidR="000D3884" w:rsidRDefault="000D3884" w:rsidP="00C8101A">
      <w:pPr>
        <w:ind w:left="360"/>
        <w:rPr>
          <w:rFonts w:cstheme="minorHAnsi"/>
          <w:sz w:val="24"/>
          <w:szCs w:val="24"/>
          <w:lang w:val="en-GB"/>
        </w:rPr>
      </w:pPr>
    </w:p>
    <w:p w14:paraId="3F893068" w14:textId="77777777" w:rsidR="00C8101A" w:rsidRDefault="00C8101A" w:rsidP="00C8101A">
      <w:pPr>
        <w:ind w:left="360"/>
        <w:rPr>
          <w:rFonts w:cstheme="minorHAnsi"/>
          <w:sz w:val="24"/>
          <w:szCs w:val="24"/>
          <w:lang w:val="en-GB"/>
        </w:rPr>
      </w:pPr>
    </w:p>
    <w:p w14:paraId="272DF30A" w14:textId="77777777" w:rsidR="00C8101A" w:rsidRDefault="00C8101A" w:rsidP="00C8101A">
      <w:pPr>
        <w:ind w:left="360"/>
        <w:rPr>
          <w:rFonts w:cstheme="minorHAnsi"/>
          <w:sz w:val="24"/>
          <w:szCs w:val="24"/>
          <w:lang w:val="en-GB"/>
        </w:rPr>
      </w:pPr>
    </w:p>
    <w:p w14:paraId="0BDB2115" w14:textId="77777777" w:rsidR="00C8101A" w:rsidRDefault="00C8101A" w:rsidP="00C8101A">
      <w:pPr>
        <w:ind w:left="360"/>
        <w:rPr>
          <w:rFonts w:cstheme="minorHAnsi"/>
          <w:sz w:val="24"/>
          <w:szCs w:val="24"/>
          <w:lang w:val="en-GB"/>
        </w:rPr>
      </w:pPr>
    </w:p>
    <w:p w14:paraId="005E50E1" w14:textId="77777777" w:rsidR="00C8101A" w:rsidRDefault="00C8101A" w:rsidP="00C8101A">
      <w:pPr>
        <w:ind w:left="360"/>
        <w:rPr>
          <w:rFonts w:cstheme="minorHAnsi"/>
          <w:sz w:val="24"/>
          <w:szCs w:val="24"/>
          <w:lang w:val="en-GB"/>
        </w:rPr>
      </w:pPr>
    </w:p>
    <w:p w14:paraId="7AF932C1" w14:textId="77777777" w:rsidR="00C8101A" w:rsidRDefault="00C8101A" w:rsidP="00C8101A">
      <w:pPr>
        <w:ind w:left="360"/>
        <w:rPr>
          <w:rFonts w:cstheme="minorHAnsi"/>
          <w:sz w:val="24"/>
          <w:szCs w:val="24"/>
          <w:lang w:val="en-GB"/>
        </w:rPr>
      </w:pPr>
    </w:p>
    <w:p w14:paraId="04F15594" w14:textId="77777777" w:rsidR="00C8101A" w:rsidRDefault="00C8101A" w:rsidP="00E7337C">
      <w:pPr>
        <w:rPr>
          <w:rFonts w:cstheme="minorHAnsi"/>
          <w:sz w:val="24"/>
          <w:szCs w:val="24"/>
          <w:lang w:val="en-GB"/>
        </w:rPr>
      </w:pPr>
    </w:p>
    <w:p w14:paraId="1AEC0724" w14:textId="77777777" w:rsidR="00C8101A" w:rsidRDefault="00C8101A" w:rsidP="00C8101A">
      <w:pPr>
        <w:ind w:left="360"/>
        <w:rPr>
          <w:rFonts w:cstheme="minorHAnsi"/>
          <w:sz w:val="24"/>
          <w:szCs w:val="24"/>
          <w:lang w:val="en-GB"/>
        </w:rPr>
      </w:pPr>
    </w:p>
    <w:p w14:paraId="3E1A6C40" w14:textId="77777777" w:rsidR="00C8101A" w:rsidRDefault="00C8101A" w:rsidP="00C8101A">
      <w:pPr>
        <w:ind w:left="360"/>
        <w:rPr>
          <w:rFonts w:cstheme="minorHAnsi"/>
          <w:sz w:val="24"/>
          <w:szCs w:val="24"/>
          <w:lang w:val="en-GB"/>
        </w:rPr>
      </w:pPr>
    </w:p>
    <w:p w14:paraId="036316E3" w14:textId="77777777" w:rsidR="00C5694D" w:rsidRPr="00C5694D" w:rsidRDefault="00C5694D">
      <w:pPr>
        <w:rPr>
          <w:sz w:val="24"/>
          <w:szCs w:val="24"/>
        </w:rPr>
      </w:pPr>
    </w:p>
    <w:sectPr w:rsidR="00C5694D" w:rsidRPr="00C5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4132"/>
    <w:multiLevelType w:val="hybridMultilevel"/>
    <w:tmpl w:val="947E4C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71A1A"/>
    <w:multiLevelType w:val="hybridMultilevel"/>
    <w:tmpl w:val="2FBCB9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367437">
    <w:abstractNumId w:val="0"/>
  </w:num>
  <w:num w:numId="2" w16cid:durableId="2053725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B8"/>
    <w:rsid w:val="00016F3E"/>
    <w:rsid w:val="0005326B"/>
    <w:rsid w:val="000B099C"/>
    <w:rsid w:val="000B3867"/>
    <w:rsid w:val="000D120E"/>
    <w:rsid w:val="000D3884"/>
    <w:rsid w:val="000F1328"/>
    <w:rsid w:val="000F2873"/>
    <w:rsid w:val="00176FD2"/>
    <w:rsid w:val="001A2D09"/>
    <w:rsid w:val="001B1547"/>
    <w:rsid w:val="001B2EF3"/>
    <w:rsid w:val="00202F60"/>
    <w:rsid w:val="002B364C"/>
    <w:rsid w:val="002C5D5C"/>
    <w:rsid w:val="00303F2C"/>
    <w:rsid w:val="00304438"/>
    <w:rsid w:val="00307EB8"/>
    <w:rsid w:val="0032739B"/>
    <w:rsid w:val="00342512"/>
    <w:rsid w:val="00352CFF"/>
    <w:rsid w:val="0037065E"/>
    <w:rsid w:val="00390A6F"/>
    <w:rsid w:val="003C1652"/>
    <w:rsid w:val="00406CC8"/>
    <w:rsid w:val="004950E6"/>
    <w:rsid w:val="004D48A6"/>
    <w:rsid w:val="00557760"/>
    <w:rsid w:val="00596C8E"/>
    <w:rsid w:val="005A79F6"/>
    <w:rsid w:val="005F0335"/>
    <w:rsid w:val="006340C5"/>
    <w:rsid w:val="00656453"/>
    <w:rsid w:val="00694D0B"/>
    <w:rsid w:val="007066C3"/>
    <w:rsid w:val="007375F0"/>
    <w:rsid w:val="007523DE"/>
    <w:rsid w:val="00777A20"/>
    <w:rsid w:val="007A4DC3"/>
    <w:rsid w:val="007D2635"/>
    <w:rsid w:val="007E1BC4"/>
    <w:rsid w:val="007E6CEB"/>
    <w:rsid w:val="00803C5A"/>
    <w:rsid w:val="00813624"/>
    <w:rsid w:val="00890A6B"/>
    <w:rsid w:val="008E1403"/>
    <w:rsid w:val="00900210"/>
    <w:rsid w:val="009B2454"/>
    <w:rsid w:val="009D4DB0"/>
    <w:rsid w:val="009E39E7"/>
    <w:rsid w:val="009E754A"/>
    <w:rsid w:val="009F460C"/>
    <w:rsid w:val="00AA0C80"/>
    <w:rsid w:val="00AE607A"/>
    <w:rsid w:val="00AF5024"/>
    <w:rsid w:val="00B450A5"/>
    <w:rsid w:val="00B52D9C"/>
    <w:rsid w:val="00B66AE3"/>
    <w:rsid w:val="00C01466"/>
    <w:rsid w:val="00C014F5"/>
    <w:rsid w:val="00C21D3B"/>
    <w:rsid w:val="00C23680"/>
    <w:rsid w:val="00C25375"/>
    <w:rsid w:val="00C37D7C"/>
    <w:rsid w:val="00C5694D"/>
    <w:rsid w:val="00C8101A"/>
    <w:rsid w:val="00CA178A"/>
    <w:rsid w:val="00CD0F66"/>
    <w:rsid w:val="00D25EB9"/>
    <w:rsid w:val="00D60812"/>
    <w:rsid w:val="00D7020F"/>
    <w:rsid w:val="00D864B6"/>
    <w:rsid w:val="00DD7DCF"/>
    <w:rsid w:val="00DF69EE"/>
    <w:rsid w:val="00E07C4B"/>
    <w:rsid w:val="00E26BFC"/>
    <w:rsid w:val="00E332FB"/>
    <w:rsid w:val="00E7337C"/>
    <w:rsid w:val="00E76B9D"/>
    <w:rsid w:val="00F01143"/>
    <w:rsid w:val="00F20D88"/>
    <w:rsid w:val="00F22CFF"/>
    <w:rsid w:val="00F61641"/>
    <w:rsid w:val="00F77FB4"/>
    <w:rsid w:val="00F900D5"/>
    <w:rsid w:val="00FA577F"/>
    <w:rsid w:val="00F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B136"/>
  <w15:chartTrackingRefBased/>
  <w15:docId w15:val="{100BE00E-0497-4F44-B36F-A1B19446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EB8"/>
    <w:pPr>
      <w:spacing w:line="256" w:lineRule="auto"/>
    </w:pPr>
    <w:rPr>
      <w:kern w:val="0"/>
      <w:lang w:val="en-US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0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307EB8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B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Valach</dc:creator>
  <cp:keywords/>
  <dc:description/>
  <cp:lastModifiedBy>Vladislav Valach</cp:lastModifiedBy>
  <cp:revision>2</cp:revision>
  <dcterms:created xsi:type="dcterms:W3CDTF">2023-10-25T08:25:00Z</dcterms:created>
  <dcterms:modified xsi:type="dcterms:W3CDTF">2023-10-25T08:25:00Z</dcterms:modified>
</cp:coreProperties>
</file>